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04" w:rsidRDefault="005E1B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1B04" w:rsidRDefault="005E1B04">
      <w:pPr>
        <w:pStyle w:val="ConsPlusNormal"/>
        <w:jc w:val="both"/>
        <w:outlineLvl w:val="0"/>
      </w:pPr>
    </w:p>
    <w:p w:rsidR="005E1B04" w:rsidRDefault="005E1B04">
      <w:pPr>
        <w:pStyle w:val="ConsPlusTitle"/>
        <w:jc w:val="center"/>
      </w:pPr>
      <w:r>
        <w:t>ПРАВИТЕЛЬСТВО НИЖЕГОРОДСКОЙ ОБЛАСТИ</w:t>
      </w:r>
    </w:p>
    <w:p w:rsidR="005E1B04" w:rsidRDefault="005E1B04">
      <w:pPr>
        <w:pStyle w:val="ConsPlusTitle"/>
        <w:jc w:val="center"/>
      </w:pPr>
    </w:p>
    <w:p w:rsidR="005E1B04" w:rsidRDefault="005E1B04">
      <w:pPr>
        <w:pStyle w:val="ConsPlusTitle"/>
        <w:jc w:val="center"/>
      </w:pPr>
      <w:r>
        <w:t>ПОСТАНОВЛЕНИЕ</w:t>
      </w:r>
    </w:p>
    <w:p w:rsidR="005E1B04" w:rsidRDefault="005E1B04">
      <w:pPr>
        <w:pStyle w:val="ConsPlusTitle"/>
        <w:jc w:val="center"/>
      </w:pPr>
      <w:r>
        <w:t>от 25 июня 2014 г. N 425</w:t>
      </w:r>
    </w:p>
    <w:p w:rsidR="005E1B04" w:rsidRDefault="005E1B04">
      <w:pPr>
        <w:pStyle w:val="ConsPlusTitle"/>
        <w:jc w:val="center"/>
      </w:pPr>
    </w:p>
    <w:p w:rsidR="005E1B04" w:rsidRDefault="005E1B04">
      <w:pPr>
        <w:pStyle w:val="ConsPlusTitle"/>
        <w:jc w:val="center"/>
      </w:pPr>
      <w:r>
        <w:t>О ВНЕСЕНИИ ИЗМЕНЕНИЙ В ПОСТАНОВЛЕНИЕ</w:t>
      </w:r>
    </w:p>
    <w:p w:rsidR="005E1B04" w:rsidRDefault="005E1B04">
      <w:pPr>
        <w:pStyle w:val="ConsPlusTitle"/>
        <w:jc w:val="center"/>
      </w:pPr>
      <w:r>
        <w:t>ПРАВИТЕЛЬСТВА НИЖЕГОРОДСКОЙ ОБЛАСТИ</w:t>
      </w:r>
    </w:p>
    <w:p w:rsidR="005E1B04" w:rsidRDefault="005E1B04">
      <w:pPr>
        <w:pStyle w:val="ConsPlusTitle"/>
        <w:jc w:val="center"/>
      </w:pPr>
      <w:r>
        <w:t>ОТ 28 МАЯ 2012 ГОДА N 310</w:t>
      </w:r>
    </w:p>
    <w:p w:rsidR="005E1B04" w:rsidRDefault="005E1B04">
      <w:pPr>
        <w:pStyle w:val="ConsPlusNormal"/>
        <w:jc w:val="both"/>
      </w:pPr>
    </w:p>
    <w:p w:rsidR="005E1B04" w:rsidRDefault="005E1B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июля 2013 года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Правительство Нижегородской области постановляет:</w:t>
      </w:r>
    </w:p>
    <w:p w:rsidR="005E1B04" w:rsidRDefault="005E1B0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28 мая 2012 года N 310 "Об установлении размера социальной нормы потребления электрической энергии населением" следующие изменения:</w:t>
      </w:r>
    </w:p>
    <w:p w:rsidR="005E1B04" w:rsidRDefault="005E1B04">
      <w:pPr>
        <w:pStyle w:val="ConsPlusNormal"/>
        <w:spacing w:before="220"/>
        <w:ind w:firstLine="540"/>
        <w:jc w:val="both"/>
      </w:pPr>
      <w:r>
        <w:t xml:space="preserve">1) признать утратившим силу </w:t>
      </w:r>
      <w:hyperlink r:id="rId7" w:history="1">
        <w:r>
          <w:rPr>
            <w:color w:val="0000FF"/>
          </w:rPr>
          <w:t>абзац второй пункта 2</w:t>
        </w:r>
      </w:hyperlink>
      <w:r>
        <w:t>;</w:t>
      </w:r>
    </w:p>
    <w:p w:rsidR="005E1B04" w:rsidRDefault="005E1B04">
      <w:pPr>
        <w:pStyle w:val="ConsPlusNormal"/>
        <w:spacing w:before="220"/>
        <w:ind w:firstLine="540"/>
        <w:jc w:val="both"/>
      </w:pPr>
      <w:r>
        <w:t xml:space="preserve">2) дополнить </w:t>
      </w:r>
      <w:hyperlink r:id="rId8" w:history="1">
        <w:r>
          <w:rPr>
            <w:color w:val="0000FF"/>
          </w:rPr>
          <w:t>пункт 2</w:t>
        </w:r>
      </w:hyperlink>
      <w:r>
        <w:t xml:space="preserve"> абзацем следующего содержания:</w:t>
      </w:r>
    </w:p>
    <w:p w:rsidR="005E1B04" w:rsidRDefault="005E1B04">
      <w:pPr>
        <w:pStyle w:val="ConsPlusNormal"/>
        <w:spacing w:before="220"/>
        <w:ind w:firstLine="540"/>
        <w:jc w:val="both"/>
      </w:pPr>
      <w:r>
        <w:t>"- гражданами, зарегистрированными в установленном порядке в жилом помещении или проживающими в жилом помещении специализированного жилищного фонда.";</w:t>
      </w:r>
    </w:p>
    <w:p w:rsidR="005E1B04" w:rsidRDefault="005E1B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1B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B04" w:rsidRDefault="005E1B04">
            <w:pPr>
              <w:pStyle w:val="ConsPlusNormal"/>
              <w:jc w:val="both"/>
            </w:pPr>
            <w:r>
              <w:rPr>
                <w:color w:val="392C69"/>
              </w:rPr>
              <w:t>Подпункт 3 пункта 1 вступает в силу с 1 сентября 2014 года (</w:t>
            </w:r>
            <w:hyperlink w:anchor="P49" w:history="1">
              <w:r>
                <w:rPr>
                  <w:color w:val="0000FF"/>
                </w:rPr>
                <w:t>абзац третий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E1B04" w:rsidRDefault="005E1B04">
      <w:pPr>
        <w:pStyle w:val="ConsPlusNonformat"/>
        <w:spacing w:before="260"/>
        <w:jc w:val="both"/>
      </w:pPr>
      <w:r>
        <w:t xml:space="preserve">              1</w:t>
      </w:r>
    </w:p>
    <w:p w:rsidR="005E1B04" w:rsidRDefault="005E1B04">
      <w:pPr>
        <w:pStyle w:val="ConsPlusNonformat"/>
        <w:jc w:val="both"/>
      </w:pPr>
      <w:bookmarkStart w:id="0" w:name="P17"/>
      <w:bookmarkEnd w:id="0"/>
      <w:r>
        <w:t xml:space="preserve">    3) </w:t>
      </w:r>
      <w:hyperlink r:id="rId9" w:history="1">
        <w:r>
          <w:rPr>
            <w:color w:val="0000FF"/>
          </w:rPr>
          <w:t xml:space="preserve">пункт </w:t>
        </w:r>
        <w:proofErr w:type="gramStart"/>
        <w:r>
          <w:rPr>
            <w:color w:val="0000FF"/>
          </w:rPr>
          <w:t>3</w:t>
        </w:r>
      </w:hyperlink>
      <w:r>
        <w:t xml:space="preserve">  изложить</w:t>
      </w:r>
      <w:proofErr w:type="gramEnd"/>
      <w:r>
        <w:t xml:space="preserve"> в следующей редакции:</w:t>
      </w:r>
    </w:p>
    <w:p w:rsidR="005E1B04" w:rsidRDefault="005E1B04">
      <w:pPr>
        <w:pStyle w:val="ConsPlusNonformat"/>
        <w:jc w:val="both"/>
      </w:pPr>
      <w:r>
        <w:t xml:space="preserve">      1</w:t>
      </w:r>
    </w:p>
    <w:p w:rsidR="005E1B04" w:rsidRDefault="005E1B04">
      <w:pPr>
        <w:pStyle w:val="ConsPlusNonformat"/>
        <w:jc w:val="both"/>
      </w:pPr>
      <w:r>
        <w:t xml:space="preserve">    "3 .  </w:t>
      </w:r>
      <w:proofErr w:type="gramStart"/>
      <w:r>
        <w:t>С  1</w:t>
      </w:r>
      <w:proofErr w:type="gramEnd"/>
      <w:r>
        <w:t xml:space="preserve">  сентября  2014 года к величине социальной нормы потребления</w:t>
      </w:r>
    </w:p>
    <w:p w:rsidR="005E1B04" w:rsidRDefault="005E1B04">
      <w:pPr>
        <w:pStyle w:val="ConsPlusNonformat"/>
        <w:jc w:val="both"/>
      </w:pPr>
      <w:proofErr w:type="gramStart"/>
      <w:r>
        <w:t>электрической  энергии</w:t>
      </w:r>
      <w:proofErr w:type="gramEnd"/>
      <w:r>
        <w:t>,  установленной  пунктом 1 настоящего постановления,</w:t>
      </w:r>
    </w:p>
    <w:p w:rsidR="005E1B04" w:rsidRDefault="005E1B04">
      <w:pPr>
        <w:pStyle w:val="ConsPlusNonformat"/>
        <w:jc w:val="both"/>
      </w:pPr>
      <w:proofErr w:type="gramStart"/>
      <w:r>
        <w:t>применяется  повышающий</w:t>
      </w:r>
      <w:proofErr w:type="gramEnd"/>
      <w:r>
        <w:t xml:space="preserve"> коэффициент, равный 1,5 для домохозяйств, в которых</w:t>
      </w:r>
    </w:p>
    <w:p w:rsidR="005E1B04" w:rsidRDefault="005E1B04">
      <w:pPr>
        <w:pStyle w:val="ConsPlusNonformat"/>
        <w:jc w:val="both"/>
      </w:pPr>
      <w:r>
        <w:t xml:space="preserve">проживают   </w:t>
      </w:r>
      <w:proofErr w:type="gramStart"/>
      <w:r>
        <w:t xml:space="preserve">семьи,   </w:t>
      </w:r>
      <w:proofErr w:type="gramEnd"/>
      <w:r>
        <w:t>состоящие  из  получателей  пенсии  по  старости  либо</w:t>
      </w:r>
    </w:p>
    <w:p w:rsidR="005E1B04" w:rsidRDefault="005E1B04">
      <w:pPr>
        <w:pStyle w:val="ConsPlusNonformat"/>
        <w:jc w:val="both"/>
      </w:pPr>
      <w:r>
        <w:t>инвалидности (семьи пенсионеров).";</w:t>
      </w:r>
    </w:p>
    <w:p w:rsidR="005E1B04" w:rsidRDefault="005E1B04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</w:t>
      </w:r>
      <w:proofErr w:type="gramStart"/>
      <w:r>
        <w:rPr>
          <w:color w:val="392C69"/>
        </w:rPr>
        <w:t>Действие  подпункта</w:t>
      </w:r>
      <w:proofErr w:type="gramEnd"/>
      <w:r>
        <w:rPr>
          <w:color w:val="392C69"/>
        </w:rPr>
        <w:t xml:space="preserve">  4  пункта  1  распространяется  на правоотношения,</w:t>
      </w:r>
    </w:p>
    <w:p w:rsidR="005E1B04" w:rsidRDefault="005E1B04">
      <w:pPr>
        <w:pStyle w:val="ConsPlusNonformat"/>
        <w:shd w:val="clear" w:color="auto" w:fill="F4F3F8"/>
        <w:jc w:val="both"/>
      </w:pPr>
      <w:r>
        <w:rPr>
          <w:color w:val="392C69"/>
        </w:rPr>
        <w:t>возникшие с 1 июля 2014 года (</w:t>
      </w:r>
      <w:hyperlink w:anchor="P48" w:history="1">
        <w:r>
          <w:rPr>
            <w:color w:val="0000FF"/>
          </w:rPr>
          <w:t>абзац второй пункта 2</w:t>
        </w:r>
      </w:hyperlink>
      <w:r>
        <w:rPr>
          <w:color w:val="392C69"/>
        </w:rPr>
        <w:t xml:space="preserve"> данного документа).</w:t>
      </w:r>
    </w:p>
    <w:p w:rsidR="005E1B04" w:rsidRDefault="005E1B04">
      <w:pPr>
        <w:pStyle w:val="ConsPlusNonformat"/>
        <w:jc w:val="both"/>
      </w:pPr>
      <w:r>
        <w:t xml:space="preserve">                          2</w:t>
      </w:r>
    </w:p>
    <w:p w:rsidR="005E1B04" w:rsidRDefault="005E1B04">
      <w:pPr>
        <w:pStyle w:val="ConsPlusNonformat"/>
        <w:jc w:val="both"/>
      </w:pPr>
      <w:bookmarkStart w:id="1" w:name="P27"/>
      <w:bookmarkEnd w:id="1"/>
      <w:r>
        <w:t xml:space="preserve">    4)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  следующего</w:t>
      </w:r>
      <w:proofErr w:type="gramEnd"/>
      <w:r>
        <w:t xml:space="preserve"> содержания:</w:t>
      </w:r>
    </w:p>
    <w:p w:rsidR="005E1B04" w:rsidRDefault="005E1B04">
      <w:pPr>
        <w:pStyle w:val="ConsPlusNonformat"/>
        <w:jc w:val="both"/>
      </w:pPr>
      <w:r>
        <w:t xml:space="preserve">      2</w:t>
      </w:r>
    </w:p>
    <w:p w:rsidR="005E1B04" w:rsidRDefault="005E1B04">
      <w:pPr>
        <w:pStyle w:val="ConsPlusNonformat"/>
        <w:jc w:val="both"/>
      </w:pPr>
      <w:r>
        <w:t xml:space="preserve">    "3 .   С   </w:t>
      </w:r>
      <w:proofErr w:type="gramStart"/>
      <w:r>
        <w:t>1  июля</w:t>
      </w:r>
      <w:proofErr w:type="gramEnd"/>
      <w:r>
        <w:t xml:space="preserve">  2014  года   установленная   пунктом  1  настоящего</w:t>
      </w:r>
    </w:p>
    <w:p w:rsidR="005E1B04" w:rsidRDefault="005E1B04">
      <w:pPr>
        <w:pStyle w:val="ConsPlusNonformat"/>
        <w:jc w:val="both"/>
      </w:pPr>
      <w:proofErr w:type="gramStart"/>
      <w:r>
        <w:t>постановления  величина</w:t>
      </w:r>
      <w:proofErr w:type="gramEnd"/>
      <w:r>
        <w:t xml:space="preserve">  социальной нормы потребления электрической энергии</w:t>
      </w:r>
    </w:p>
    <w:p w:rsidR="005E1B04" w:rsidRDefault="005E1B04">
      <w:pPr>
        <w:pStyle w:val="ConsPlusNonformat"/>
        <w:jc w:val="both"/>
      </w:pPr>
      <w:r>
        <w:t>для лиц, одиноко проживающих в жилом помещении, увеличивается на 35 кВт.ч в</w:t>
      </w:r>
    </w:p>
    <w:p w:rsidR="005E1B04" w:rsidRDefault="005E1B04">
      <w:pPr>
        <w:pStyle w:val="ConsPlusNonformat"/>
        <w:jc w:val="both"/>
      </w:pPr>
      <w:r>
        <w:t>месяц.";</w:t>
      </w:r>
    </w:p>
    <w:p w:rsidR="005E1B04" w:rsidRDefault="005E1B04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</w:t>
      </w:r>
      <w:proofErr w:type="gramStart"/>
      <w:r>
        <w:rPr>
          <w:color w:val="392C69"/>
        </w:rPr>
        <w:t>Действие  подпункта</w:t>
      </w:r>
      <w:proofErr w:type="gramEnd"/>
      <w:r>
        <w:rPr>
          <w:color w:val="392C69"/>
        </w:rPr>
        <w:t xml:space="preserve">  5  пункта  1  распространяется  на правоотношения,</w:t>
      </w:r>
    </w:p>
    <w:p w:rsidR="005E1B04" w:rsidRDefault="005E1B04">
      <w:pPr>
        <w:pStyle w:val="ConsPlusNonformat"/>
        <w:shd w:val="clear" w:color="auto" w:fill="F4F3F8"/>
        <w:jc w:val="both"/>
      </w:pPr>
      <w:r>
        <w:rPr>
          <w:color w:val="392C69"/>
        </w:rPr>
        <w:t>возникшие с 1 июля 2014 года (</w:t>
      </w:r>
      <w:hyperlink w:anchor="P48" w:history="1">
        <w:r>
          <w:rPr>
            <w:color w:val="0000FF"/>
          </w:rPr>
          <w:t>абзац второй пункта 2</w:t>
        </w:r>
      </w:hyperlink>
      <w:r>
        <w:rPr>
          <w:color w:val="392C69"/>
        </w:rPr>
        <w:t xml:space="preserve"> данного документа).</w:t>
      </w:r>
    </w:p>
    <w:p w:rsidR="005E1B04" w:rsidRDefault="005E1B04">
      <w:pPr>
        <w:pStyle w:val="ConsPlusNonformat"/>
        <w:jc w:val="both"/>
      </w:pPr>
      <w:r>
        <w:t xml:space="preserve">                          3</w:t>
      </w:r>
    </w:p>
    <w:p w:rsidR="005E1B04" w:rsidRDefault="005E1B04">
      <w:pPr>
        <w:pStyle w:val="ConsPlusNonformat"/>
        <w:jc w:val="both"/>
      </w:pPr>
      <w:bookmarkStart w:id="2" w:name="P36"/>
      <w:bookmarkEnd w:id="2"/>
      <w:r>
        <w:t xml:space="preserve">    5)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  следующего</w:t>
      </w:r>
      <w:proofErr w:type="gramEnd"/>
      <w:r>
        <w:t xml:space="preserve"> содержания:</w:t>
      </w:r>
    </w:p>
    <w:p w:rsidR="005E1B04" w:rsidRDefault="005E1B04">
      <w:pPr>
        <w:pStyle w:val="ConsPlusNonformat"/>
        <w:jc w:val="both"/>
      </w:pPr>
      <w:r>
        <w:t xml:space="preserve">      3</w:t>
      </w:r>
    </w:p>
    <w:p w:rsidR="005E1B04" w:rsidRDefault="005E1B04">
      <w:pPr>
        <w:pStyle w:val="ConsPlusNonformat"/>
        <w:jc w:val="both"/>
      </w:pPr>
      <w:r>
        <w:t xml:space="preserve">    "3 .  </w:t>
      </w:r>
      <w:proofErr w:type="gramStart"/>
      <w:r>
        <w:t>К  величине</w:t>
      </w:r>
      <w:proofErr w:type="gramEnd"/>
      <w:r>
        <w:t xml:space="preserve">  социальной  нормы потребления электрической энергии,</w:t>
      </w:r>
    </w:p>
    <w:p w:rsidR="005E1B04" w:rsidRDefault="005E1B04">
      <w:pPr>
        <w:pStyle w:val="ConsPlusNonformat"/>
        <w:jc w:val="both"/>
      </w:pPr>
      <w:proofErr w:type="gramStart"/>
      <w:r>
        <w:t>установленной  пунктом</w:t>
      </w:r>
      <w:proofErr w:type="gramEnd"/>
      <w:r>
        <w:t xml:space="preserve">  1  настоящего постановления, применяется повышающий</w:t>
      </w:r>
    </w:p>
    <w:p w:rsidR="005E1B04" w:rsidRDefault="005E1B04">
      <w:pPr>
        <w:pStyle w:val="ConsPlusNonformat"/>
        <w:jc w:val="both"/>
      </w:pPr>
      <w:r>
        <w:t>коэффициент, равный 1,5 для домохозяйств:</w:t>
      </w:r>
    </w:p>
    <w:p w:rsidR="005E1B04" w:rsidRDefault="005E1B04">
      <w:pPr>
        <w:pStyle w:val="ConsPlusNormal"/>
        <w:ind w:firstLine="540"/>
        <w:jc w:val="both"/>
      </w:pPr>
      <w:r>
        <w:t xml:space="preserve">а) в которых проживают семьи, отнесенные в соответствии с нормативными правовыми </w:t>
      </w:r>
      <w:r>
        <w:lastRenderedPageBreak/>
        <w:t>актами Нижегородской области к категории многодетных семей;</w:t>
      </w:r>
    </w:p>
    <w:p w:rsidR="005E1B04" w:rsidRDefault="005E1B04">
      <w:pPr>
        <w:pStyle w:val="ConsPlusNormal"/>
        <w:spacing w:before="220"/>
        <w:ind w:firstLine="540"/>
        <w:jc w:val="both"/>
      </w:pPr>
      <w:r>
        <w:t>б) в которых проживают семьи, имеющие в своем составе инвалидов;</w:t>
      </w:r>
    </w:p>
    <w:p w:rsidR="005E1B04" w:rsidRDefault="005E1B04">
      <w:pPr>
        <w:pStyle w:val="ConsPlusNormal"/>
        <w:spacing w:before="220"/>
        <w:ind w:firstLine="540"/>
        <w:jc w:val="both"/>
      </w:pPr>
      <w:r>
        <w:t>в) в которых проживают семьи, имеющие в своем составе детей-инвалидов;</w:t>
      </w:r>
    </w:p>
    <w:p w:rsidR="005E1B04" w:rsidRDefault="005E1B04">
      <w:pPr>
        <w:pStyle w:val="ConsPlusNormal"/>
        <w:spacing w:before="220"/>
        <w:ind w:firstLine="540"/>
        <w:jc w:val="both"/>
      </w:pPr>
      <w:r>
        <w:t>г) в которых проживают семьи, отнесенные к категории замещающих семей, имеющие в своем составе детей, оставшихся без попечения родителей.";</w:t>
      </w:r>
    </w:p>
    <w:p w:rsidR="005E1B04" w:rsidRDefault="005E1B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1B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B04" w:rsidRDefault="005E1B04">
            <w:pPr>
              <w:pStyle w:val="ConsPlusNormal"/>
              <w:jc w:val="both"/>
            </w:pPr>
            <w:r>
              <w:rPr>
                <w:color w:val="392C69"/>
              </w:rPr>
              <w:t>Подпункт 6 пункта 1 вступил в силу с 1 июля 2014 года (</w:t>
            </w:r>
            <w:hyperlink w:anchor="P50" w:history="1">
              <w:r>
                <w:rPr>
                  <w:color w:val="0000FF"/>
                </w:rPr>
                <w:t>абзац четвертый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E1B04" w:rsidRDefault="005E1B04">
      <w:pPr>
        <w:pStyle w:val="ConsPlusNormal"/>
        <w:spacing w:before="280"/>
        <w:ind w:firstLine="540"/>
        <w:jc w:val="both"/>
      </w:pPr>
      <w:bookmarkStart w:id="3" w:name="P46"/>
      <w:bookmarkEnd w:id="3"/>
      <w:r>
        <w:t xml:space="preserve">6) </w:t>
      </w:r>
      <w:hyperlink r:id="rId12" w:history="1">
        <w:r>
          <w:rPr>
            <w:color w:val="0000FF"/>
          </w:rPr>
          <w:t>пункт 7</w:t>
        </w:r>
      </w:hyperlink>
      <w:r>
        <w:t xml:space="preserve"> исключить.</w:t>
      </w:r>
    </w:p>
    <w:p w:rsidR="005E1B04" w:rsidRDefault="005E1B04">
      <w:pPr>
        <w:pStyle w:val="ConsPlusNormal"/>
        <w:spacing w:before="220"/>
        <w:ind w:firstLine="540"/>
        <w:jc w:val="both"/>
      </w:pPr>
      <w:r>
        <w:t xml:space="preserve">2. Настоящее постановление, за исключением </w:t>
      </w:r>
      <w:hyperlink w:anchor="P17" w:history="1">
        <w:r>
          <w:rPr>
            <w:color w:val="0000FF"/>
          </w:rPr>
          <w:t>подпунктов 3</w:t>
        </w:r>
      </w:hyperlink>
      <w:r>
        <w:t xml:space="preserve"> и </w:t>
      </w:r>
      <w:hyperlink w:anchor="P46" w:history="1">
        <w:r>
          <w:rPr>
            <w:color w:val="0000FF"/>
          </w:rPr>
          <w:t>6 пункта 1</w:t>
        </w:r>
      </w:hyperlink>
      <w:r>
        <w:t>, вступает в силу по истечении 10 дней со дня его официального опубликования.</w:t>
      </w:r>
    </w:p>
    <w:p w:rsidR="005E1B04" w:rsidRDefault="005E1B04">
      <w:pPr>
        <w:pStyle w:val="ConsPlusNormal"/>
        <w:spacing w:before="220"/>
        <w:ind w:firstLine="540"/>
        <w:jc w:val="both"/>
      </w:pPr>
      <w:bookmarkStart w:id="4" w:name="P48"/>
      <w:bookmarkEnd w:id="4"/>
      <w:r>
        <w:t xml:space="preserve">Действие </w:t>
      </w:r>
      <w:hyperlink w:anchor="P27" w:history="1">
        <w:r>
          <w:rPr>
            <w:color w:val="0000FF"/>
          </w:rPr>
          <w:t>подпунктов 4</w:t>
        </w:r>
      </w:hyperlink>
      <w:r>
        <w:t xml:space="preserve">, </w:t>
      </w:r>
      <w:hyperlink w:anchor="P36" w:history="1">
        <w:r>
          <w:rPr>
            <w:color w:val="0000FF"/>
          </w:rPr>
          <w:t>5 пункта 1</w:t>
        </w:r>
      </w:hyperlink>
      <w:r>
        <w:t xml:space="preserve"> настоящего постановления распространяется на правоотношения, возникшие с 1 июля 2014 года.</w:t>
      </w:r>
    </w:p>
    <w:bookmarkStart w:id="5" w:name="P49"/>
    <w:bookmarkEnd w:id="5"/>
    <w:p w:rsidR="005E1B04" w:rsidRDefault="005E1B04">
      <w:pPr>
        <w:pStyle w:val="ConsPlusNormal"/>
        <w:spacing w:before="220"/>
        <w:ind w:firstLine="540"/>
        <w:jc w:val="both"/>
      </w:pPr>
      <w:r w:rsidRPr="00D37668">
        <w:rPr>
          <w:color w:val="0000FF"/>
        </w:rPr>
        <w:fldChar w:fldCharType="begin"/>
      </w:r>
      <w:r w:rsidRPr="00D37668">
        <w:rPr>
          <w:color w:val="0000FF"/>
        </w:rPr>
        <w:instrText xml:space="preserve"> HYPERLINK \l "P17" </w:instrText>
      </w:r>
      <w:r w:rsidRPr="00D37668">
        <w:rPr>
          <w:color w:val="0000FF"/>
        </w:rPr>
        <w:fldChar w:fldCharType="separate"/>
      </w:r>
      <w:r>
        <w:rPr>
          <w:color w:val="0000FF"/>
        </w:rPr>
        <w:t>Подпункт 3 пункта 1</w:t>
      </w:r>
      <w:r w:rsidRPr="00D37668">
        <w:rPr>
          <w:color w:val="0000FF"/>
        </w:rPr>
        <w:fldChar w:fldCharType="end"/>
      </w:r>
      <w:r>
        <w:t xml:space="preserve"> настоящего постановления вступает в силу с 1 сентября 2014 года.</w:t>
      </w:r>
    </w:p>
    <w:bookmarkStart w:id="6" w:name="P50"/>
    <w:bookmarkEnd w:id="6"/>
    <w:p w:rsidR="005E1B04" w:rsidRDefault="005E1B04">
      <w:pPr>
        <w:pStyle w:val="ConsPlusNormal"/>
        <w:spacing w:before="220"/>
        <w:ind w:firstLine="540"/>
        <w:jc w:val="both"/>
      </w:pPr>
      <w:r w:rsidRPr="00D37668">
        <w:rPr>
          <w:color w:val="0000FF"/>
        </w:rPr>
        <w:fldChar w:fldCharType="begin"/>
      </w:r>
      <w:r w:rsidRPr="00D37668">
        <w:rPr>
          <w:color w:val="0000FF"/>
        </w:rPr>
        <w:instrText xml:space="preserve"> HYPERLINK \l "P46" </w:instrText>
      </w:r>
      <w:r w:rsidRPr="00D37668">
        <w:rPr>
          <w:color w:val="0000FF"/>
        </w:rPr>
        <w:fldChar w:fldCharType="separate"/>
      </w:r>
      <w:r>
        <w:rPr>
          <w:color w:val="0000FF"/>
        </w:rPr>
        <w:t>Подпункт 6 пункта 1</w:t>
      </w:r>
      <w:r w:rsidRPr="00D37668">
        <w:rPr>
          <w:color w:val="0000FF"/>
        </w:rPr>
        <w:fldChar w:fldCharType="end"/>
      </w:r>
      <w:r>
        <w:t xml:space="preserve"> настоящего постановления вступает в силу с 1 июля 2014 года.</w:t>
      </w:r>
    </w:p>
    <w:p w:rsidR="005E1B04" w:rsidRDefault="005E1B04">
      <w:pPr>
        <w:pStyle w:val="ConsPlusNormal"/>
        <w:jc w:val="both"/>
      </w:pPr>
    </w:p>
    <w:p w:rsidR="005E1B04" w:rsidRDefault="005E1B04">
      <w:pPr>
        <w:pStyle w:val="ConsPlusNormal"/>
        <w:jc w:val="right"/>
      </w:pPr>
      <w:r>
        <w:t>Врио Губернатора</w:t>
      </w:r>
    </w:p>
    <w:p w:rsidR="005E1B04" w:rsidRDefault="005E1B04">
      <w:pPr>
        <w:pStyle w:val="ConsPlusNormal"/>
        <w:jc w:val="right"/>
      </w:pPr>
      <w:r>
        <w:t>В.П.ШАНЦЕВ</w:t>
      </w:r>
    </w:p>
    <w:p w:rsidR="005E1B04" w:rsidRDefault="005E1B04">
      <w:pPr>
        <w:pStyle w:val="ConsPlusNormal"/>
        <w:jc w:val="both"/>
      </w:pPr>
    </w:p>
    <w:p w:rsidR="005E1B04" w:rsidRDefault="005E1B04">
      <w:pPr>
        <w:pStyle w:val="ConsPlusNormal"/>
        <w:jc w:val="both"/>
      </w:pPr>
    </w:p>
    <w:p w:rsidR="005E1B04" w:rsidRDefault="005E1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F96" w:rsidRDefault="005E1B04">
      <w:bookmarkStart w:id="7" w:name="_GoBack"/>
      <w:bookmarkEnd w:id="7"/>
    </w:p>
    <w:sectPr w:rsidR="004C3F96" w:rsidSect="00C7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04"/>
    <w:rsid w:val="005E1B04"/>
    <w:rsid w:val="00A6681E"/>
    <w:rsid w:val="00D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64D6E-6E5F-4930-A58C-90E2C35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FD26CDDF0B3F0EE16408E9F776D20A906969ACF6180BD93DB0F2849029B9B21B9CB86CC0C7DAA16EAA916CC30B32EEB595D0F0C3E620756C5A1v9s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FD26CDDF0B3F0EE16408E9F776D20A906969ACF6180BD93DB0F2849029B9B21B9CB86CC0C7DAA16EAA818CC30B32EEB595D0F0C3E620756C5A1v9sAL" TargetMode="External"/><Relationship Id="rId12" Type="http://schemas.openxmlformats.org/officeDocument/2006/relationships/hyperlink" Target="consultantplus://offline/ref=020FD26CDDF0B3F0EE16408E9F776D20A906969ACF6A8FBB96DB0F2849029B9B21B9CB86CC0C7DAA16EAAB11CC30B32EEB595D0F0C3E620756C5A1v9s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FD26CDDF0B3F0EE16408E9F776D20A906969ACF6A8FBB96DB0F2849029B9B21B9CB94CC5471AB1FF4A811D966E26BvBs7L" TargetMode="External"/><Relationship Id="rId11" Type="http://schemas.openxmlformats.org/officeDocument/2006/relationships/hyperlink" Target="consultantplus://offline/ref=020FD26CDDF0B3F0EE16408E9F776D20A906969ACF6180BD93DB0F2849029B9B21B9CB94CC5471AB1FF4A811D966E26BvBs7L" TargetMode="External"/><Relationship Id="rId5" Type="http://schemas.openxmlformats.org/officeDocument/2006/relationships/hyperlink" Target="consultantplus://offline/ref=020FD26CDDF0B3F0EE165E83891B3225AF0BC997C0618DE9CE8454751E0B91CC74F6CAC8890862AB17F4AB10C6v6sDL" TargetMode="External"/><Relationship Id="rId10" Type="http://schemas.openxmlformats.org/officeDocument/2006/relationships/hyperlink" Target="consultantplus://offline/ref=020FD26CDDF0B3F0EE16408E9F776D20A906969ACF6180BD93DB0F2849029B9B21B9CB94CC5471AB1FF4A811D966E26BvBs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0FD26CDDF0B3F0EE16408E9F776D20A906969ACF6180BD90DB0F2849029B9B21B9CB86CC0C7DAA16EAA819CC30B32EEB595D0F0C3E620756C5A1v9s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4291</Characters>
  <Application>Microsoft Office Word</Application>
  <DocSecurity>0</DocSecurity>
  <Lines>35</Lines>
  <Paragraphs>10</Paragraphs>
  <ScaleCrop>false</ScaleCrop>
  <Company>Волгаэнерго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Тенишев Ильдар Камильевич</dc:creator>
  <cp:keywords/>
  <dc:description/>
  <cp:lastModifiedBy>Тенишев Ильдар Камильевич</cp:lastModifiedBy>
  <cp:revision>1</cp:revision>
  <dcterms:created xsi:type="dcterms:W3CDTF">2019-11-19T11:44:00Z</dcterms:created>
  <dcterms:modified xsi:type="dcterms:W3CDTF">2019-11-19T11:44:00Z</dcterms:modified>
</cp:coreProperties>
</file>