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B9" w:rsidRPr="00606B31" w:rsidRDefault="00606B31" w:rsidP="00E607AE">
      <w:pPr>
        <w:spacing w:after="0" w:line="240" w:lineRule="auto"/>
        <w:outlineLvl w:val="3"/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</w:pPr>
      <w:r w:rsidRPr="00606B31"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>Внимание! Д</w:t>
      </w:r>
      <w:r w:rsidR="00556DB9" w:rsidRPr="00606B31"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>ля открытия слов</w:t>
      </w:r>
      <w:r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 xml:space="preserve"> -</w:t>
      </w:r>
      <w:r w:rsidR="00556DB9" w:rsidRPr="00606B31"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 xml:space="preserve"> ссылок, выделенных зеленым цветом, нажмите клавишу </w:t>
      </w:r>
      <w:r w:rsidR="00556DB9" w:rsidRPr="00606B31">
        <w:rPr>
          <w:rFonts w:ascii="Segoe UI" w:eastAsia="Times New Roman" w:hAnsi="Segoe UI" w:cs="Segoe UI"/>
          <w:bCs/>
          <w:i/>
          <w:color w:val="FF0000"/>
          <w:sz w:val="20"/>
          <w:szCs w:val="20"/>
          <w:lang w:val="en-US" w:eastAsia="ru-RU"/>
        </w:rPr>
        <w:t>Ctrl</w:t>
      </w:r>
      <w:r w:rsidR="00556DB9" w:rsidRPr="00606B31"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 xml:space="preserve"> и удерживая ее кликните по ссылке</w:t>
      </w:r>
      <w:r w:rsidR="008C6E30">
        <w:rPr>
          <w:rFonts w:ascii="Segoe UI" w:eastAsia="Times New Roman" w:hAnsi="Segoe UI" w:cs="Segoe UI"/>
          <w:bCs/>
          <w:i/>
          <w:color w:val="FF0000"/>
          <w:sz w:val="20"/>
          <w:szCs w:val="20"/>
          <w:lang w:eastAsia="ru-RU"/>
        </w:rPr>
        <w:t>.</w:t>
      </w:r>
      <w:bookmarkStart w:id="0" w:name="_GoBack"/>
      <w:bookmarkEnd w:id="0"/>
    </w:p>
    <w:p w:rsidR="00556DB9" w:rsidRPr="00556DB9" w:rsidRDefault="00556DB9" w:rsidP="00E607AE">
      <w:pPr>
        <w:spacing w:after="0" w:line="240" w:lineRule="auto"/>
        <w:outlineLvl w:val="3"/>
        <w:rPr>
          <w:rFonts w:ascii="Segoe UI" w:eastAsia="Times New Roman" w:hAnsi="Segoe UI" w:cs="Segoe UI"/>
          <w:bCs/>
          <w:i/>
          <w:color w:val="404040"/>
          <w:sz w:val="20"/>
          <w:szCs w:val="20"/>
          <w:lang w:eastAsia="ru-RU"/>
        </w:rPr>
      </w:pPr>
    </w:p>
    <w:p w:rsidR="00E607AE" w:rsidRPr="00E607AE" w:rsidRDefault="00E607AE" w:rsidP="00E607A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ru-RU"/>
        </w:rPr>
      </w:pPr>
      <w:hyperlink r:id="rId5" w:history="1">
        <w:r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Цены</w:t>
        </w:r>
      </w:hyperlink>
    </w:p>
    <w:p w:rsidR="00E607AE" w:rsidRPr="00E607AE" w:rsidRDefault="00E607AE" w:rsidP="00E607AE">
      <w:pPr>
        <w:spacing w:after="210" w:line="240" w:lineRule="auto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Входящие документы в </w:t>
      </w:r>
      <w:proofErr w:type="spellStart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Диадоке</w:t>
      </w:r>
      <w:proofErr w:type="spellEnd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бесплатны. Отправлять обработанные документы обратно не нужно, соответственно, и платить за них тоже. О том, что документ подписан, контрагент узнает по изменению его статуса в системе. Платит только та сторона, которая отправляет документы. Стоимость одного документа составляет от 6 до 9 и зависит от количества документов в месяц. Все тарифы и условия можно посмотреть на </w:t>
      </w:r>
      <w:hyperlink r:id="rId6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странице цен.</w:t>
        </w:r>
      </w:hyperlink>
    </w:p>
    <w:p w:rsidR="00E607AE" w:rsidRPr="00E607AE" w:rsidRDefault="008C6E30" w:rsidP="00E607A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ru-RU"/>
        </w:rPr>
      </w:pPr>
      <w:hyperlink r:id="rId7" w:history="1"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Как подключиться к </w:t>
        </w:r>
        <w:proofErr w:type="spellStart"/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Диадоку</w:t>
        </w:r>
        <w:proofErr w:type="spellEnd"/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?</w:t>
        </w:r>
      </w:hyperlink>
    </w:p>
    <w:p w:rsidR="00E607AE" w:rsidRPr="00E607AE" w:rsidRDefault="00E607AE" w:rsidP="00E607AE">
      <w:pPr>
        <w:spacing w:after="210" w:line="240" w:lineRule="auto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Необходимо иметь сертификат квалифицированной электронной подписи, подойдет любой для сдачи отчетности. </w:t>
      </w:r>
      <w:hyperlink r:id="rId8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Оставьте заявку</w:t>
        </w:r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и менеджер </w:t>
      </w:r>
      <w:proofErr w:type="spellStart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Диадока</w:t>
      </w:r>
      <w:proofErr w:type="spellEnd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перезвонит вам, чтобы настроить доступ в сервис и подобрать тариф.</w:t>
      </w:r>
    </w:p>
    <w:p w:rsidR="00E607AE" w:rsidRPr="00E607AE" w:rsidRDefault="008C6E30" w:rsidP="00E607A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ru-RU"/>
        </w:rPr>
      </w:pPr>
      <w:hyperlink r:id="rId9" w:history="1"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Как обмениваться документами, если контрагент уже работает в другой системе ЭДО?</w:t>
        </w:r>
      </w:hyperlink>
    </w:p>
    <w:p w:rsidR="00E607AE" w:rsidRPr="00E607AE" w:rsidRDefault="00E607AE" w:rsidP="00E607AE">
      <w:pPr>
        <w:spacing w:after="210" w:line="240" w:lineRule="auto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С клиентами других систем можно настроить роуминг. Роуминг — технология обмена электронными документами между операторами ЭДО. Если ваш контрагент пользуется другой системой, </w:t>
      </w:r>
      <w:hyperlink r:id="rId10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оставьте заявку на его подключение</w:t>
        </w:r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, и мы бесплатно настроим обмен документами. Укажите в заявке свои контактные данные, чтобы быть в курсе того, как продвигается подключение контрагента. Документы в роуминге для клиентов </w:t>
      </w:r>
      <w:proofErr w:type="spellStart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Диадока</w:t>
      </w:r>
      <w:proofErr w:type="spellEnd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стоят столько же, сколько и обычные документы. </w:t>
      </w:r>
    </w:p>
    <w:p w:rsidR="00E607AE" w:rsidRPr="00E607AE" w:rsidRDefault="008C6E30" w:rsidP="00E607A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ru-RU"/>
        </w:rPr>
      </w:pPr>
      <w:hyperlink r:id="rId11" w:history="1"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Как получать электронные документы в своей учетной системе?</w:t>
        </w:r>
      </w:hyperlink>
    </w:p>
    <w:p w:rsidR="00E607AE" w:rsidRPr="00E607AE" w:rsidRDefault="00E607AE" w:rsidP="00E607AE">
      <w:pPr>
        <w:spacing w:after="210" w:line="240" w:lineRule="auto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Для 1С есть </w:t>
      </w:r>
      <w:hyperlink r:id="rId12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 xml:space="preserve">готовый модуль </w:t>
        </w:r>
        <w:proofErr w:type="spellStart"/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Диадока</w:t>
        </w:r>
        <w:proofErr w:type="spellEnd"/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. Он не требует изменения конфигурации и устанавливается за несколько минут. Входящие документы будут загружаться в 1С автоматически, необходимо будет только провести их.</w:t>
      </w:r>
    </w:p>
    <w:p w:rsidR="00E607AE" w:rsidRPr="00E607AE" w:rsidRDefault="00E607AE" w:rsidP="00E607AE">
      <w:pPr>
        <w:spacing w:after="210" w:line="240" w:lineRule="auto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Способы внедрения электронного документооборота в другие учетные системы перечислены на </w:t>
      </w:r>
      <w:hyperlink r:id="rId13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странице интеграции</w:t>
        </w:r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.</w:t>
      </w:r>
    </w:p>
    <w:p w:rsidR="00E607AE" w:rsidRPr="00E607AE" w:rsidRDefault="008C6E30" w:rsidP="00E607A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404040"/>
          <w:sz w:val="27"/>
          <w:szCs w:val="27"/>
          <w:lang w:eastAsia="ru-RU"/>
        </w:rPr>
      </w:pPr>
      <w:hyperlink r:id="rId14" w:history="1">
        <w:r w:rsidR="00E607AE" w:rsidRPr="00E607AE">
          <w:rPr>
            <w:rFonts w:ascii="Segoe UI" w:eastAsia="Times New Roman" w:hAnsi="Segoe UI" w:cs="Segoe UI"/>
            <w:b/>
            <w:bCs/>
            <w:color w:val="00AA90"/>
            <w:sz w:val="27"/>
            <w:szCs w:val="27"/>
            <w:lang w:eastAsia="ru-RU"/>
          </w:rPr>
          <w:t>В чем отличие электронных документов от бумажных?</w:t>
        </w:r>
      </w:hyperlink>
    </w:p>
    <w:p w:rsidR="00E607AE" w:rsidRPr="00E607AE" w:rsidRDefault="00E607AE" w:rsidP="00E607AE">
      <w:pPr>
        <w:numPr>
          <w:ilvl w:val="0"/>
          <w:numId w:val="1"/>
        </w:numPr>
        <w:spacing w:after="0" w:line="240" w:lineRule="auto"/>
        <w:ind w:left="-225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Электронные документы приходят в ящик. Доставка занимает 7 секунд. Ответственный сотрудник получит документы прямо на рабочем месте.</w:t>
      </w:r>
    </w:p>
    <w:p w:rsidR="00E607AE" w:rsidRPr="00E607AE" w:rsidRDefault="00E607AE" w:rsidP="00E607AE">
      <w:pPr>
        <w:numPr>
          <w:ilvl w:val="0"/>
          <w:numId w:val="1"/>
        </w:numPr>
        <w:spacing w:after="0" w:line="240" w:lineRule="auto"/>
        <w:ind w:left="-225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Сформировать и обработать документ можно за пару минут. Сервис подключается к </w:t>
      </w:r>
      <w:hyperlink r:id="rId15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1С</w:t>
        </w:r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и </w:t>
      </w:r>
      <w:hyperlink r:id="rId16" w:history="1">
        <w:r w:rsidRPr="00E607AE">
          <w:rPr>
            <w:rFonts w:ascii="Segoe UI" w:eastAsia="Times New Roman" w:hAnsi="Segoe UI" w:cs="Segoe UI"/>
            <w:color w:val="00AA90"/>
            <w:sz w:val="23"/>
            <w:szCs w:val="23"/>
            <w:lang w:eastAsia="ru-RU"/>
          </w:rPr>
          <w:t>другим учетным системам</w:t>
        </w:r>
      </w:hyperlink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. Документы одним действием можно отправить клиентам. А полученные документы автоматически загружаются в учетную систему, их остается только провести.</w:t>
      </w:r>
    </w:p>
    <w:p w:rsidR="00E607AE" w:rsidRPr="00E607AE" w:rsidRDefault="00E607AE" w:rsidP="00E607AE">
      <w:pPr>
        <w:numPr>
          <w:ilvl w:val="0"/>
          <w:numId w:val="1"/>
        </w:numPr>
        <w:spacing w:after="0" w:line="240" w:lineRule="auto"/>
        <w:ind w:left="-225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Электронные документы не нужно возвращать поставщику. Когда клиент подписывает электронный документ, отправитель видит, что документ подписан и готов к представлению в ИФНС.</w:t>
      </w:r>
    </w:p>
    <w:p w:rsidR="00E607AE" w:rsidRPr="00E607AE" w:rsidRDefault="00E607AE" w:rsidP="00E607AE">
      <w:pPr>
        <w:numPr>
          <w:ilvl w:val="0"/>
          <w:numId w:val="1"/>
        </w:numPr>
        <w:spacing w:after="0" w:line="240" w:lineRule="auto"/>
        <w:ind w:left="-225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proofErr w:type="spellStart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Диадок</w:t>
      </w:r>
      <w:proofErr w:type="spellEnd"/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 xml:space="preserve"> не тарифицирует входящие документы, а значит, получение закрывающих документов от поставщиков по-прежнему будет бесплатным.</w:t>
      </w:r>
    </w:p>
    <w:p w:rsidR="00E607AE" w:rsidRPr="00E607AE" w:rsidRDefault="00E607AE" w:rsidP="00E607AE">
      <w:pPr>
        <w:numPr>
          <w:ilvl w:val="0"/>
          <w:numId w:val="1"/>
        </w:numPr>
        <w:spacing w:line="240" w:lineRule="auto"/>
        <w:ind w:left="-225"/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</w:pPr>
      <w:r w:rsidRPr="00E607AE">
        <w:rPr>
          <w:rFonts w:ascii="Segoe UI" w:eastAsia="Times New Roman" w:hAnsi="Segoe UI" w:cs="Segoe UI"/>
          <w:color w:val="404040"/>
          <w:sz w:val="23"/>
          <w:szCs w:val="23"/>
          <w:lang w:eastAsia="ru-RU"/>
        </w:rPr>
        <w:t>Не нужно менять бизнес-процессы. Всех сотрудников, причастных к работе с документами, можно подключить к ЭДО и дать возможность выставлять, согласовывать и подписывать электронные документы.</w:t>
      </w:r>
    </w:p>
    <w:p w:rsidR="008A51B1" w:rsidRDefault="008C6E30"/>
    <w:sectPr w:rsidR="008A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AE5"/>
    <w:multiLevelType w:val="multilevel"/>
    <w:tmpl w:val="8A78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AE"/>
    <w:rsid w:val="00232B6F"/>
    <w:rsid w:val="00556DB9"/>
    <w:rsid w:val="00606B31"/>
    <w:rsid w:val="008C6E30"/>
    <w:rsid w:val="00987A26"/>
    <w:rsid w:val="00E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1835"/>
  <w15:chartTrackingRefBased/>
  <w15:docId w15:val="{D12EF946-EAEF-4358-941E-9C08E818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04832">
      <w:bodyDiv w:val="1"/>
      <w:marLeft w:val="0"/>
      <w:marRight w:val="0"/>
      <w:marTop w:val="0"/>
      <w:marBottom w:val="7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2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doc.ru/easyregistration" TargetMode="External"/><Relationship Id="rId13" Type="http://schemas.openxmlformats.org/officeDocument/2006/relationships/hyperlink" Target="https://www.diadoc.ru/integr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adoc.ru/lp-tell" TargetMode="External"/><Relationship Id="rId12" Type="http://schemas.openxmlformats.org/officeDocument/2006/relationships/hyperlink" Target="https://www.diadoc.ru/integrations/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adoc.ru/integratio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iadoc.ru/price" TargetMode="External"/><Relationship Id="rId11" Type="http://schemas.openxmlformats.org/officeDocument/2006/relationships/hyperlink" Target="https://www.diadoc.ru/lp-tell" TargetMode="External"/><Relationship Id="rId5" Type="http://schemas.openxmlformats.org/officeDocument/2006/relationships/hyperlink" Target="https://www.diadoc.ru/lp-tell" TargetMode="External"/><Relationship Id="rId15" Type="http://schemas.openxmlformats.org/officeDocument/2006/relationships/hyperlink" Target="https://www.diadoc.ru/integrations/1c" TargetMode="External"/><Relationship Id="rId10" Type="http://schemas.openxmlformats.org/officeDocument/2006/relationships/hyperlink" Target="https://www.diadoc.ru/roam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adoc.ru/lp-tell" TargetMode="External"/><Relationship Id="rId14" Type="http://schemas.openxmlformats.org/officeDocument/2006/relationships/hyperlink" Target="https://www.diadoc.ru/lp-te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Сугоняко Андрей Анатольевич</dc:creator>
  <cp:keywords/>
  <dc:description/>
  <cp:lastModifiedBy>Сугоняко Андрей Анатольевич</cp:lastModifiedBy>
  <cp:revision>4</cp:revision>
  <dcterms:created xsi:type="dcterms:W3CDTF">2018-01-11T03:51:00Z</dcterms:created>
  <dcterms:modified xsi:type="dcterms:W3CDTF">2018-01-11T03:58:00Z</dcterms:modified>
</cp:coreProperties>
</file>